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7BE9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5BEBFF" wp14:editId="21797E2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4632EB5F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3463AF">
        <w:rPr>
          <w:rFonts w:ascii="Calibri" w:hAnsi="Calibri"/>
          <w:b/>
          <w:iCs/>
          <w:color w:val="1F497D"/>
          <w:sz w:val="50"/>
          <w:szCs w:val="50"/>
        </w:rPr>
        <w:t>2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48D7CEB" w14:textId="77777777" w:rsidR="00D66155" w:rsidRPr="003F78F6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2FDEF5B" w14:textId="77777777" w:rsidR="00D66155" w:rsidRDefault="00D66155" w:rsidP="00D66155"/>
    <w:p w14:paraId="22D44170" w14:textId="77777777" w:rsidR="00D66155" w:rsidRDefault="00D66155" w:rsidP="00D66155"/>
    <w:p w14:paraId="43DF3530" w14:textId="77777777" w:rsidR="00D66155" w:rsidRPr="00722551" w:rsidRDefault="00D66155" w:rsidP="00D66155"/>
    <w:p w14:paraId="6508418F" w14:textId="062CF2A9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3463AF">
        <w:rPr>
          <w:rFonts w:ascii="Calibri" w:hAnsi="Calibri"/>
          <w:b/>
          <w:iCs/>
          <w:color w:val="1F497D"/>
          <w:sz w:val="50"/>
          <w:szCs w:val="50"/>
        </w:rPr>
        <w:t>1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35C49285" w:rsidR="0040127A" w:rsidRPr="00535A09" w:rsidRDefault="005740B5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03071180164</w:t>
            </w:r>
          </w:p>
        </w:tc>
      </w:tr>
      <w:tr w:rsidR="0040127A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2AD798AF" w:rsidR="0040127A" w:rsidRPr="00535A09" w:rsidRDefault="005740B5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HSERVIZI S.P.A.</w:t>
            </w:r>
          </w:p>
        </w:tc>
      </w:tr>
      <w:tr w:rsidR="0040127A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40127A" w:rsidRPr="000E7B2F" w:rsidRDefault="004D1AE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 w:rsidR="009A2433"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0B49EB71" w:rsidR="0040127A" w:rsidRPr="00535A09" w:rsidRDefault="00472451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02</w:t>
            </w:r>
            <w:r w:rsidR="005740B5">
              <w:rPr>
                <w:rFonts w:cstheme="minorHAnsi"/>
                <w:iCs/>
                <w:color w:val="244062"/>
                <w:sz w:val="18"/>
                <w:szCs w:val="18"/>
              </w:rPr>
              <w:t>.10.2003</w:t>
            </w:r>
          </w:p>
        </w:tc>
      </w:tr>
      <w:tr w:rsidR="0040127A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A18EA8D3832C4EE0AD2C09AA6E78CC35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Content>
              <w:p w14:paraId="47EDD324" w14:textId="61A6599B" w:rsidR="0040127A" w:rsidRPr="00535A09" w:rsidRDefault="005740B5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40127A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5BA6433904A04672BCDC13987185C0A0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3F668B5B"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40127A" w:rsidRPr="000E7B2F" w:rsidRDefault="0040127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 xml:space="preserve">Stato </w:t>
            </w:r>
            <w:r w:rsidR="009A2433" w:rsidRPr="00FE34F9">
              <w:rPr>
                <w:rFonts w:cstheme="minorHAns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A3E1B9D7D40D46859F1320C3769BD260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Content>
              <w:p w14:paraId="7E60D594" w14:textId="357F1C94" w:rsidR="0040127A" w:rsidRPr="00535A09" w:rsidRDefault="005740B5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40127A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40127A" w:rsidRPr="000E7B2F" w:rsidRDefault="004B7173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66FBCBFF" w:rsidR="0040127A" w:rsidRPr="00535A09" w:rsidRDefault="005740B5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47B14094" w:rsidR="0040127A" w:rsidRPr="00535A09" w:rsidRDefault="005740B5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0E75AC74" w:rsidR="0040127A" w:rsidRPr="00535A09" w:rsidRDefault="005740B5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2DE00F10" w14:textId="40100FCF" w:rsidR="004B7173" w:rsidRPr="00273FD3" w:rsidRDefault="004B7173" w:rsidP="004B7173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5B78C5A6" w:rsidR="0040127A" w:rsidRPr="00273FD3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0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0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51791FD3" w14:textId="77777777" w:rsidR="0040127A" w:rsidRDefault="0040127A" w:rsidP="0040127A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5F163A49" w:rsidR="0040127A" w:rsidRPr="00535A09" w:rsidRDefault="005740B5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40127A" w:rsidRPr="00A37C18" w14:paraId="349B2E2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4BD0EE" w14:textId="417F0501" w:rsidR="0040127A" w:rsidRPr="00535A09" w:rsidRDefault="005740B5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40127A" w:rsidRPr="00A37C18" w14:paraId="4E5FDF0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1AF3CCE6" w:rsidR="0040127A" w:rsidRPr="00535A09" w:rsidRDefault="005740B5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SOTTO IL MONTE GIOV. XXIII</w:t>
            </w:r>
          </w:p>
        </w:tc>
      </w:tr>
      <w:tr w:rsidR="0040127A" w:rsidRPr="00A37C18" w14:paraId="166E890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33D2A61E" w:rsidR="0040127A" w:rsidRPr="00535A09" w:rsidRDefault="005740B5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24039</w:t>
            </w:r>
          </w:p>
        </w:tc>
      </w:tr>
      <w:tr w:rsidR="0040127A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3035D35B" w:rsidR="0040127A" w:rsidRPr="00535A09" w:rsidRDefault="005740B5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VIA PRIVATA BERNASCONI 13</w:t>
            </w:r>
          </w:p>
        </w:tc>
      </w:tr>
      <w:tr w:rsidR="0040127A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70102158" w:rsidR="0040127A" w:rsidRPr="00535A09" w:rsidRDefault="005740B5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035/43.88.711</w:t>
            </w:r>
          </w:p>
        </w:tc>
      </w:tr>
      <w:tr w:rsidR="0040127A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737DC730" w:rsidR="0040127A" w:rsidRPr="00535A09" w:rsidRDefault="005740B5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035/43.88.712</w:t>
            </w:r>
          </w:p>
        </w:tc>
      </w:tr>
      <w:tr w:rsidR="0040127A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42602CA" w14:textId="069D2C36" w:rsidR="0040127A" w:rsidRPr="00535A09" w:rsidRDefault="005740B5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info@hservizispa.it</w:t>
            </w: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47321F74" w14:textId="77777777" w:rsidR="0040127A" w:rsidRPr="00DB510D" w:rsidRDefault="0040127A" w:rsidP="0040127A">
      <w:pPr>
        <w:rPr>
          <w:b/>
          <w:u w:val="single"/>
        </w:rPr>
      </w:pP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A91D053" w14:textId="77777777" w:rsidR="00150F5C" w:rsidRDefault="00150F5C" w:rsidP="0040127A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46F2091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Ateco è disponibile al link </w:t>
      </w:r>
      <w:hyperlink r:id="rId9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4250A" w:rsidRPr="00A37C18" w14:paraId="2D81D335" w14:textId="77777777" w:rsidTr="000E603D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26DA42A" w14:textId="4F91847F" w:rsidR="0084250A" w:rsidRPr="00E92699" w:rsidRDefault="0084250A" w:rsidP="0084250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1C94CF16" w:rsidR="0084250A" w:rsidRPr="00A37C18" w:rsidRDefault="0084250A" w:rsidP="0084250A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35.22 Distribuzione di combustibili gassosi mediante condotte</w:t>
            </w:r>
          </w:p>
        </w:tc>
      </w:tr>
      <w:tr w:rsidR="0084250A" w:rsidRPr="00A37C18" w14:paraId="2349420F" w14:textId="77777777" w:rsidTr="000E603D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C3E4FBB" w14:textId="13D93565" w:rsidR="0084250A" w:rsidRPr="009553EE" w:rsidRDefault="0084250A" w:rsidP="0084250A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D8570E8" w14:textId="0EE2123A" w:rsidR="0084250A" w:rsidRDefault="0084250A" w:rsidP="0084250A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35.14 Commercio di energia elettrica</w:t>
            </w:r>
          </w:p>
        </w:tc>
      </w:tr>
      <w:tr w:rsidR="0084250A" w:rsidRPr="00A37C18" w14:paraId="4E09372E" w14:textId="77777777" w:rsidTr="000E603D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07A2D6C" w14:textId="11E1E6D5" w:rsidR="0084250A" w:rsidRPr="009553EE" w:rsidRDefault="0084250A" w:rsidP="0084250A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A2D7C5F" w14:textId="22612FDB" w:rsidR="0084250A" w:rsidRDefault="0084250A" w:rsidP="0084250A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35.23 Commercio di gas distribuito mediante condotte</w:t>
            </w:r>
          </w:p>
        </w:tc>
      </w:tr>
      <w:tr w:rsidR="0084250A" w:rsidRPr="00A37C18" w14:paraId="711BFCBB" w14:textId="77777777" w:rsidTr="000E603D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89051DF" w14:textId="05759A10" w:rsidR="0084250A" w:rsidRPr="00E92699" w:rsidRDefault="0084250A" w:rsidP="0084250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0BA3FF74" w:rsidR="0084250A" w:rsidRPr="00A37C18" w:rsidRDefault="0084250A" w:rsidP="0084250A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43.21.01 Installazione di impianti elettrici in edifici o in altre opere di costruzione (inclusa manutenzione e riparazione)</w:t>
            </w:r>
          </w:p>
        </w:tc>
      </w:tr>
      <w:tr w:rsidR="0084250A" w:rsidRPr="00A37C18" w14:paraId="47709332" w14:textId="77777777" w:rsidTr="000E603D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9BB7EE1" w14:textId="2D8BBBFD" w:rsidR="0084250A" w:rsidRPr="00E92699" w:rsidRDefault="0084250A" w:rsidP="0084250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5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64B7B140" w:rsidR="0084250A" w:rsidRPr="00A37C18" w:rsidRDefault="0084250A" w:rsidP="0084250A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43.22.01 Installazione di impianti idraulici, di riscaldamento e di condizionamento dell’area (inclusa manutenzione e riparazione) in edifici o in altre opere di costruzione</w:t>
            </w:r>
          </w:p>
        </w:tc>
      </w:tr>
      <w:tr w:rsidR="0084250A" w:rsidRPr="00A37C18" w14:paraId="754C8A2C" w14:textId="77777777" w:rsidTr="000E603D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30B5597" w14:textId="7617C401" w:rsidR="0084250A" w:rsidRPr="00E92699" w:rsidRDefault="0084250A" w:rsidP="0084250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4DF4AFD" w14:textId="08C75FD0" w:rsidR="0084250A" w:rsidRPr="00A37C18" w:rsidRDefault="0084250A" w:rsidP="0084250A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43.22.02 Installazione di impianti per la distribuzione del gas (inclusa manutenzione e riparazione)</w:t>
            </w:r>
          </w:p>
        </w:tc>
      </w:tr>
      <w:tr w:rsidR="0084250A" w:rsidRPr="00A37C18" w14:paraId="176F04A5" w14:textId="77777777" w:rsidTr="000E603D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BD1AA34" w14:textId="63B3755E" w:rsidR="0084250A" w:rsidRPr="00E92699" w:rsidRDefault="0084250A" w:rsidP="0084250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7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57B54BE" w14:textId="76AA89F0" w:rsidR="0084250A" w:rsidRPr="00A37C18" w:rsidRDefault="0084250A" w:rsidP="0084250A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43.22.03 Installazione di impianti di spegnimento antincendio, compresi quelli integrati (inclusa manutenzione e riparazione)</w:t>
            </w:r>
          </w:p>
        </w:tc>
      </w:tr>
      <w:tr w:rsidR="0084250A" w:rsidRPr="00A37C18" w14:paraId="2215CB56" w14:textId="77777777" w:rsidTr="000E603D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DCCB21A" w14:textId="077AA085" w:rsidR="0084250A" w:rsidRPr="00E92699" w:rsidRDefault="0084250A" w:rsidP="0084250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8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0D97978" w14:textId="066CCA30" w:rsidR="0084250A" w:rsidRPr="00A37C18" w:rsidRDefault="0084250A" w:rsidP="0084250A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81.29.91 Pulizia e lavaggio di aree pubbliche, rimozione di neve e ghiaccio</w:t>
            </w:r>
          </w:p>
        </w:tc>
      </w:tr>
      <w:tr w:rsidR="0084250A" w:rsidRPr="00A37C18" w14:paraId="25C9A8E8" w14:textId="77777777" w:rsidTr="000E603D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B743E13" w14:textId="16954BF0" w:rsidR="0084250A" w:rsidRPr="00E92699" w:rsidRDefault="0084250A" w:rsidP="0084250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lastRenderedPageBreak/>
              <w:t>Attività 9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57E3526" w14:textId="788EE803" w:rsidR="0084250A" w:rsidRPr="00A37C18" w:rsidRDefault="0084250A" w:rsidP="0084250A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81.3 Cura e manutenzione del paesaggio (inclusi parchi, giardini e aiuole)</w:t>
            </w:r>
          </w:p>
        </w:tc>
      </w:tr>
      <w:tr w:rsidR="0084250A" w:rsidRPr="00A37C18" w14:paraId="12B49AB6" w14:textId="77777777" w:rsidTr="000E603D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A0FC9DA" w14:textId="1D67B347" w:rsidR="0084250A" w:rsidRPr="00E92699" w:rsidRDefault="0084250A" w:rsidP="0084250A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ABF949A" w14:textId="2E556BC2" w:rsidR="0084250A" w:rsidRPr="00A37C18" w:rsidRDefault="0084250A" w:rsidP="0084250A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93.11 Gestione di impianti sportivi</w:t>
            </w:r>
          </w:p>
        </w:tc>
      </w:tr>
    </w:tbl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06272CDE" w:rsidR="0040127A" w:rsidRPr="00305928" w:rsidRDefault="005740B5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5FB5D99C" w:rsidR="0040127A" w:rsidRPr="00305928" w:rsidRDefault="005740B5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contenuta nell'allegato A al D.Lgs.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177C08C9" w:rsidR="0040127A" w:rsidRPr="00305928" w:rsidRDefault="009F039C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</w:t>
            </w:r>
            <w:r w:rsidR="005740B5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o</w:t>
            </w: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63B3C454" w:rsidR="0040127A" w:rsidRPr="00305928" w:rsidRDefault="005740B5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77777777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4880648E" w:rsidR="00A93B10" w:rsidRPr="00A15EC9" w:rsidDel="00A93B10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 w:rsidR="00776C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776EF61B" w:rsidR="00A93B10" w:rsidRPr="00305928" w:rsidRDefault="005740B5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009E6A91" w:rsidR="00A93B10" w:rsidRPr="00A15EC9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Specificare se la disciplina applicata è stata dettata da: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1A1655FF" w:rsidR="00A93B10" w:rsidRDefault="0044363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3100BD94" w:rsidR="0040127A" w:rsidRPr="00305928" w:rsidRDefault="005740B5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330D7015" w:rsidR="0040127A" w:rsidRPr="00305928" w:rsidRDefault="005740B5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A06FD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1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1"/>
    <w:p w14:paraId="176C3164" w14:textId="57A5DA41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2EF210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AD32672" w14:textId="3D2EEB00" w:rsidR="007B2FB0" w:rsidRPr="007B2FB0" w:rsidRDefault="00EE019A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2" w:name="_Hlk85622832"/>
      <w:r w:rsidR="007B2FB0" w:rsidRPr="007B2FB0">
        <w:rPr>
          <w:sz w:val="18"/>
          <w:szCs w:val="20"/>
        </w:rPr>
        <w:t xml:space="preserve">Per la nozione </w:t>
      </w:r>
      <w:bookmarkEnd w:id="2"/>
      <w:r w:rsidR="007B2FB0"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6176A486" w14:textId="460DFA89" w:rsidR="007B2FB0" w:rsidRDefault="00000000" w:rsidP="007B2FB0">
      <w:pPr>
        <w:rPr>
          <w:rStyle w:val="Collegamentoipertestuale"/>
          <w:sz w:val="18"/>
          <w:szCs w:val="20"/>
        </w:rPr>
      </w:pPr>
      <w:hyperlink r:id="rId10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16613E50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Content>
              <w:p w14:paraId="2C3F6905" w14:textId="61A09948" w:rsidR="0040127A" w:rsidRPr="00BB3F98" w:rsidRDefault="005740B5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551C53E4" w:rsidR="0040127A" w:rsidRPr="00BB3F98" w:rsidRDefault="005740B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37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3ACB4598" w:rsidR="0040127A" w:rsidRPr="00BB3F98" w:rsidRDefault="005740B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2EFE7B5E" w:rsidR="0040127A" w:rsidRPr="00BB3F98" w:rsidRDefault="005740B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55.000,00</w:t>
            </w: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1CE0E6C9" w:rsidR="0040127A" w:rsidRPr="00BB3F98" w:rsidRDefault="005740B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 (Collegio Sindacale 3 effettivi + 2 supplenti) + 1 (Revisore Legale)</w:t>
            </w: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11F45092" w:rsidR="0040127A" w:rsidRPr="00BB3F98" w:rsidRDefault="005740B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€ 17.500,00 + € 16.500,00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3FAED765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032B69FB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531BBAC3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35E7E7C2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8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10325BAF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7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7BB8C86A" w:rsidR="0040127A" w:rsidRPr="00BB3F98" w:rsidRDefault="005740B5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05E3BA63" w:rsidR="0040127A" w:rsidRPr="00BB3F98" w:rsidRDefault="005740B5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0E492A1C" w:rsidR="0040127A" w:rsidRPr="00BB3F98" w:rsidRDefault="005740B5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032B2372" w:rsidR="0040127A" w:rsidRPr="00BB3F98" w:rsidRDefault="005740B5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557707B5" w:rsidR="0040127A" w:rsidRPr="00BB3F98" w:rsidRDefault="005740B5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40127A" w:rsidRPr="0007106C" w14:paraId="069823A9" w14:textId="77777777" w:rsidTr="009442F4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78726440" w:rsidR="0040127A" w:rsidRPr="005740B5" w:rsidRDefault="005740B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6"/>
                <w:szCs w:val="16"/>
              </w:rPr>
            </w:pPr>
            <w:r w:rsidRPr="005740B5">
              <w:rPr>
                <w:rFonts w:ascii="Calibri" w:hAnsi="Calibri" w:cs="Calibri"/>
                <w:color w:val="244062"/>
                <w:sz w:val="16"/>
                <w:szCs w:val="16"/>
              </w:rPr>
              <w:t>(1.811.878,00)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11A8B019" w:rsidR="0040127A" w:rsidRPr="00BB3F98" w:rsidRDefault="005740B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92.941,00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1848FB3C" w:rsidR="0040127A" w:rsidRPr="00BB3F98" w:rsidRDefault="005740B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57.527.00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40874160" w:rsidR="0040127A" w:rsidRPr="00BB3F98" w:rsidRDefault="005740B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51.216,00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35DFB86B" w:rsidR="0040127A" w:rsidRPr="00BB3F98" w:rsidRDefault="005740B5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86.623,00</w:t>
            </w:r>
          </w:p>
        </w:tc>
      </w:tr>
    </w:tbl>
    <w:p w14:paraId="0CF7C061" w14:textId="56689A2F" w:rsidR="008B5AD7" w:rsidRPr="000336E0" w:rsidRDefault="008B5AD7" w:rsidP="000336E0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Pr="000336E0" w:rsidRDefault="0040127A" w:rsidP="0040127A">
      <w:pPr>
        <w:rPr>
          <w:rFonts w:cstheme="minorHAnsi"/>
          <w:b/>
          <w:sz w:val="16"/>
          <w:szCs w:val="16"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1C3EBE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0A3023DA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F451D0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3A3D42E9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422B4653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9</w:t>
            </w:r>
          </w:p>
        </w:tc>
      </w:tr>
      <w:tr w:rsidR="0040127A" w:rsidRPr="0007106C" w14:paraId="43763532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5D3D7DD4" w:rsidR="0040127A" w:rsidRPr="0052060B" w:rsidRDefault="005740B5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6.868.880,00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51150D06" w:rsidR="0040127A" w:rsidRPr="0052060B" w:rsidRDefault="005740B5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5.333.745,00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787616F5" w:rsidR="0040127A" w:rsidRPr="0052060B" w:rsidRDefault="005740B5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12.153.855,00</w:t>
            </w:r>
          </w:p>
        </w:tc>
      </w:tr>
      <w:tr w:rsidR="0040127A" w:rsidRPr="0007106C" w14:paraId="012BED49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10819B64" w:rsidR="0040127A" w:rsidRPr="0052060B" w:rsidRDefault="005740B5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1.011.418,00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7E54B267" w:rsidR="0040127A" w:rsidRPr="0052060B" w:rsidRDefault="005740B5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1.332.776,00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709AFEC8" w:rsidR="0040127A" w:rsidRPr="0052060B" w:rsidRDefault="005740B5" w:rsidP="00944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1.388.626,00</w:t>
            </w:r>
          </w:p>
        </w:tc>
      </w:tr>
      <w:tr w:rsidR="0040127A" w:rsidRPr="0007106C" w14:paraId="0925071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4188E5E" w14:textId="08ABC34A" w:rsidR="0040127A" w:rsidRPr="000336E0" w:rsidRDefault="0040127A" w:rsidP="0040127A">
      <w:pPr>
        <w:rPr>
          <w:rFonts w:ascii="Calibri" w:hAnsi="Calibri"/>
          <w:sz w:val="20"/>
          <w:szCs w:val="16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5740B5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5740B5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showingPlcHdr/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1E86851A" w:rsidR="0040127A" w:rsidRPr="00771AEF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77777777" w:rsidR="0040127A" w:rsidRPr="005740B5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  <w:highlight w:val="yellow"/>
              </w:rPr>
            </w:pPr>
            <w:r w:rsidRPr="005740B5">
              <w:rPr>
                <w:rFonts w:ascii="Calibri" w:hAnsi="Calibri" w:cs="Calibri"/>
                <w:b/>
                <w:color w:val="244062"/>
                <w:sz w:val="18"/>
                <w:szCs w:val="18"/>
                <w:highlight w:val="yellow"/>
              </w:rPr>
              <w:t xml:space="preserve">Quota diretta </w:t>
            </w:r>
            <w:r w:rsidRPr="005740B5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77777777" w:rsidR="0040127A" w:rsidRPr="005740B5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5740B5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Codice Fiscale Tramite </w:t>
            </w:r>
            <w:r w:rsidRPr="005740B5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77777777" w:rsidR="0040127A" w:rsidRPr="005740B5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5740B5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Denominazione Tramite (organismo) </w:t>
            </w:r>
            <w:r w:rsidRPr="005740B5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77777777" w:rsidR="0040127A" w:rsidRPr="005740B5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5740B5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Quota detenuta dalla Tramite nella società </w:t>
            </w:r>
            <w:r w:rsidRPr="005740B5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Pr="000336E0" w:rsidRDefault="0040127A" w:rsidP="0040127A">
      <w:pPr>
        <w:tabs>
          <w:tab w:val="left" w:pos="1140"/>
        </w:tabs>
        <w:rPr>
          <w:sz w:val="16"/>
          <w:szCs w:val="16"/>
        </w:rPr>
      </w:pPr>
    </w:p>
    <w:p w14:paraId="7E38609D" w14:textId="65D6B41B" w:rsidR="00755A55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p w14:paraId="2E4B045E" w14:textId="799B01F6" w:rsidR="00755A55" w:rsidRPr="00DA7D44" w:rsidRDefault="00755A55" w:rsidP="009A262F">
      <w:pPr>
        <w:spacing w:after="0" w:line="280" w:lineRule="atLeast"/>
        <w:jc w:val="both"/>
        <w:rPr>
          <w:sz w:val="20"/>
          <w:szCs w:val="24"/>
        </w:rPr>
      </w:pPr>
      <w:bookmarkStart w:id="3" w:name="_Hlk117845004"/>
      <w:r w:rsidRPr="00DA7D44">
        <w:rPr>
          <w:sz w:val="20"/>
          <w:szCs w:val="24"/>
        </w:rPr>
        <w:t>Indicare il tipo di controllo</w:t>
      </w:r>
      <w:r w:rsidR="009E4985" w:rsidRPr="00DA7D44">
        <w:rPr>
          <w:rFonts w:eastAsia="Calibri" w:cs="Calibri"/>
          <w:bCs/>
          <w:color w:val="FF0000"/>
          <w:sz w:val="18"/>
          <w:szCs w:val="18"/>
        </w:rPr>
        <w:t>*</w:t>
      </w:r>
      <w:r w:rsidRPr="00DA7D44">
        <w:rPr>
          <w:sz w:val="20"/>
          <w:szCs w:val="24"/>
        </w:rPr>
        <w:t xml:space="preserve"> esercitato dall’Amministrazione sulla partecipata. Ai fini del controllo è necessario tener conto, oltre che della quota diretta, anche di eventuali quote indirette detenute dall’Amministrazione nella partecipata. </w:t>
      </w:r>
    </w:p>
    <w:p w14:paraId="57E95CFF" w14:textId="36439B65" w:rsidR="00755A55" w:rsidRDefault="00755A55" w:rsidP="009A262F">
      <w:pPr>
        <w:spacing w:after="0" w:line="280" w:lineRule="atLeast"/>
        <w:jc w:val="both"/>
        <w:rPr>
          <w:sz w:val="20"/>
          <w:szCs w:val="24"/>
        </w:rPr>
      </w:pPr>
      <w:r w:rsidRPr="00DA7D44">
        <w:rPr>
          <w:sz w:val="20"/>
          <w:szCs w:val="24"/>
        </w:rPr>
        <w:t>Nel caso di società partecipata indirettamente, in via generale, inserire il tipo di controllo esercitato dall’Amministrazione sulla “tramite”.</w:t>
      </w:r>
      <w:r w:rsidR="00B321F0">
        <w:rPr>
          <w:sz w:val="20"/>
          <w:szCs w:val="24"/>
        </w:rPr>
        <w:t xml:space="preserve"> </w:t>
      </w:r>
    </w:p>
    <w:p w14:paraId="1D6D23EF" w14:textId="77777777" w:rsidR="009A262F" w:rsidRPr="000336E0" w:rsidRDefault="009A262F" w:rsidP="009A262F">
      <w:pPr>
        <w:spacing w:after="0" w:line="280" w:lineRule="atLeast"/>
        <w:jc w:val="both"/>
        <w:rPr>
          <w:sz w:val="16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5307C8" w14:paraId="613C4377" w14:textId="77777777" w:rsidTr="005307C8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bookmarkEnd w:id="3"/>
          <w:p w14:paraId="63BB8345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BA7D8FE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5307C8" w14:paraId="5DFCAB3C" w14:textId="77777777" w:rsidTr="005307C8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FF5191A" w14:textId="5F27169A" w:rsidR="005307C8" w:rsidRDefault="005307C8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DA7D4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C0E0431D79014DDF980C0207040C085C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8D0D15C" w14:textId="5AD61176" w:rsidR="005307C8" w:rsidRDefault="005740B5">
                <w:pPr>
                  <w:spacing w:after="0" w:line="254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controllo analogo congiunto</w:t>
                </w:r>
              </w:p>
            </w:tc>
          </w:sdtContent>
        </w:sdt>
      </w:tr>
    </w:tbl>
    <w:p w14:paraId="5AB46820" w14:textId="77777777" w:rsidR="00187682" w:rsidRPr="00187682" w:rsidRDefault="0040127A" w:rsidP="00D1073A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br w:type="page"/>
      </w:r>
    </w:p>
    <w:p w14:paraId="342174D0" w14:textId="77777777" w:rsidR="00DA7D44" w:rsidRDefault="00DA7D44" w:rsidP="00DA7D44">
      <w:pPr>
        <w:jc w:val="both"/>
      </w:pPr>
      <w:bookmarkStart w:id="4" w:name="_Hlk117852838"/>
      <w:r w:rsidRPr="00532F26">
        <w:rPr>
          <w:rFonts w:eastAsia="Calibri" w:cs="Calibri"/>
          <w:b/>
          <w:color w:val="FF0000"/>
          <w:sz w:val="18"/>
          <w:szCs w:val="18"/>
        </w:rPr>
        <w:lastRenderedPageBreak/>
        <w:t>*</w:t>
      </w:r>
      <w:r w:rsidRPr="006365FE">
        <w:rPr>
          <w:sz w:val="18"/>
          <w:szCs w:val="18"/>
        </w:rPr>
        <w:t xml:space="preserve">Per la definizione di controllo si rinvia all’atto di </w:t>
      </w:r>
      <w:hyperlink r:id="rId11" w:anchor="allegati0" w:history="1">
        <w:r w:rsidRPr="006365FE">
          <w:rPr>
            <w:rStyle w:val="Collegamentoipertestuale"/>
            <w:sz w:val="18"/>
            <w:szCs w:val="18"/>
          </w:rPr>
          <w:t xml:space="preserve">orientamento del 15 febbraio 2018 </w:t>
        </w:r>
      </w:hyperlink>
      <w:r w:rsidRPr="006365FE">
        <w:rPr>
          <w:sz w:val="18"/>
          <w:szCs w:val="18"/>
        </w:rPr>
        <w:t>emanato della Struttura di indirizzo, monitoraggio e controllo sull’attuazione del TUSP e alla deliberazione della Corte dei conti, Sezioni riunite in sede di controllo, 20 giugno 2019, n. 11/SSRRCO/QMIG/19.</w:t>
      </w:r>
    </w:p>
    <w:bookmarkEnd w:id="4"/>
    <w:p w14:paraId="0A6A6158" w14:textId="77777777" w:rsidR="00DA7D44" w:rsidRDefault="00DA7D44" w:rsidP="00DA7D44">
      <w:pPr>
        <w:pStyle w:val="Paragrafoelenco"/>
        <w:tabs>
          <w:tab w:val="left" w:pos="357"/>
        </w:tabs>
        <w:spacing w:before="40" w:after="40"/>
        <w:ind w:left="284"/>
        <w:contextualSpacing w:val="0"/>
      </w:pPr>
    </w:p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5C8AA6E3" w:rsidR="0040127A" w:rsidRPr="00771AEF" w:rsidRDefault="000336E0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>
                  <w:rPr>
                    <w:b/>
                    <w:color w:val="002060"/>
                    <w:sz w:val="18"/>
                    <w:szCs w:val="18"/>
                    <w:highlight w:val="yellow"/>
                  </w:rPr>
                  <w:t>Sì</w:t>
                </w:r>
              </w:p>
            </w:tc>
          </w:sdtContent>
        </w:sdt>
      </w:tr>
      <w:tr w:rsidR="0040127A" w:rsidRPr="00136254" w14:paraId="4F7E3B50" w14:textId="77777777" w:rsidTr="00F451D0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93AB" w14:textId="77777777" w:rsidR="00F451D0" w:rsidRDefault="00F451D0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5EA8DDAF" w14:textId="5F06193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9D3F5B4" w:rsidR="00F451D0" w:rsidRPr="00401572" w:rsidRDefault="00F451D0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F451D0" w:rsidRPr="00771AEF" w14:paraId="4275742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1261B6" w14:textId="223258F1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631289794"/>
            <w:placeholder>
              <w:docPart w:val="9FD40073F2624580BED42C18EF9B1306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3B5D42" w14:textId="50523470" w:rsidR="00F451D0" w:rsidRDefault="000336E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b/>
                    <w:color w:val="002060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F451D0" w:rsidRPr="00771AEF" w14:paraId="1D737D5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2B2241" w14:textId="716F89B2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CDCE63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F451D0" w:rsidRPr="00771AEF" w14:paraId="12DC981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422C44" w14:textId="28D52332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A916CE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0CC1F33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B652F1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8AA16" w14:textId="68193820" w:rsidR="0040127A" w:rsidRPr="00771AEF" w:rsidRDefault="000336E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65384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65384A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 ricerca per la realizzazione degli interventi compresi nel quadro di attuazione del PNRR (art. 4 bis)" w:value="attività di ricerca per la realizzazione degli interventi compresi nel quadro di attuazione del PNRR (art. 4 bi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36045809" w:rsidR="0040127A" w:rsidRPr="00771AEF" w:rsidRDefault="000336E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09938D43" w:rsidR="0040127A" w:rsidRPr="00771AEF" w:rsidRDefault="000336E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 w:rsidRPr="00FC02E0">
              <w:rPr>
                <w:rFonts w:cs="Calibri"/>
                <w:iCs/>
                <w:color w:val="244062"/>
                <w:sz w:val="18"/>
                <w:szCs w:val="18"/>
              </w:rPr>
              <w:t>Gestione cimiteri, gestione calore, illuminazione pubblica, fotovoltaico, global service, parcheggi, gestione centri sportivi ed altre attività in favore dei Comuni soci.</w:t>
            </w: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63495370" w:rsidR="0040127A" w:rsidRPr="00771AEF" w:rsidRDefault="000336E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  <w:r>
              <w:rPr>
                <w:rFonts w:cs="Calibri"/>
                <w:iCs/>
                <w:color w:val="244062"/>
                <w:sz w:val="18"/>
                <w:szCs w:val="18"/>
              </w:rPr>
              <w:t>0 %</w:t>
            </w: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Svolgimento di attività analoghe a quelle svolte da altre società (art.20, c.2 lett.c)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6439531F" w:rsidR="0040127A" w:rsidRPr="00771AEF" w:rsidRDefault="000336E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Necessità di contenimento dei costi di funzionamento (art.20, c.2 lett.f)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7989455F" w:rsidR="0040127A" w:rsidRPr="00771AEF" w:rsidRDefault="000336E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Necessita di aggregazione di società (art.20, c.2 lett.g)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3FD829C7" w:rsidR="0040127A" w:rsidRPr="00771AEF" w:rsidRDefault="000336E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dropDownList>
                <w:listItem w:displayText="si" w:value="si"/>
                <w:listItem w:displayText="no" w:value="no"/>
              </w:dropDownList>
            </w:sdtPr>
            <w:sdtContent>
              <w:p w14:paraId="174B8E6C" w14:textId="1D14B728" w:rsidR="0040127A" w:rsidRPr="00771AEF" w:rsidRDefault="000336E0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15556EC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C322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612F510F" w:rsidR="0040127A" w:rsidRPr="00771AEF" w:rsidRDefault="000336E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bCs/>
                    <w:color w:val="244062"/>
                    <w:sz w:val="18"/>
                    <w:szCs w:val="18"/>
                  </w:rPr>
                  <w:t>mantenimento senza interventi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10DC0D47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1FE42931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6086DA75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79CB9723" w:rsidR="005E1EEE" w:rsidRPr="001E6AD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5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bookmarkEnd w:id="5"/>
            <w:r w:rsidR="00092A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41A74648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283FD2" w:rsidRPr="0023519A" w14:paraId="10410DB7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3E6024B" w14:textId="231D470F" w:rsidR="00283FD2" w:rsidRPr="001E6AD0" w:rsidRDefault="00283FD2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092AB3">
              <w:rPr>
                <w:rFonts w:cstheme="minorHAnsi"/>
                <w:b/>
                <w:color w:val="244062"/>
                <w:sz w:val="18"/>
                <w:szCs w:val="18"/>
              </w:rPr>
              <w:t>Applicazione dell’art.24, comma 5-ter</w:t>
            </w:r>
            <w:r w:rsidR="00131059" w:rsidRPr="00092A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r w:rsidR="003463AF" w:rsidRPr="00092AB3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(14)</w:t>
            </w:r>
            <w:r w:rsidR="003463AF" w:rsidRPr="00092AB3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3463AF" w:rsidRPr="00092AB3">
              <w:rPr>
                <w:rFonts w:cstheme="minorHAnsi"/>
                <w:b/>
                <w:strike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ter"/>
            <w:tag w:val="Applicazione dell'art.24, comma 5-ter"/>
            <w:id w:val="2069919773"/>
            <w:placeholder>
              <w:docPart w:val="E45FB302574B47B583E86AAC8233F70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9F2BCC8" w14:textId="227BD5E2" w:rsidR="00283FD2" w:rsidRPr="0023519A" w:rsidRDefault="00283FD2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511E41D" w14:textId="77777777" w:rsidR="00F451D0" w:rsidRPr="00BD5187" w:rsidRDefault="00F451D0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BD5187">
        <w:rPr>
          <w:rFonts w:asciiTheme="minorHAnsi" w:hAnsiTheme="minorHAnsi"/>
          <w:sz w:val="18"/>
          <w:szCs w:val="20"/>
        </w:rPr>
        <w:t>Compilare il campo solo se nel campo “Società controllata da una quotata” è stato scelto “sì”.</w:t>
      </w:r>
    </w:p>
    <w:p w14:paraId="1C3B395A" w14:textId="21BABAA9" w:rsidR="0040127A" w:rsidRPr="001E6AD0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>ealizzazione e gestione di opera pubblica ovvero organizzazione e gestione di servizio di interesse generale tramite PPP (Art.4, c.2, lett.c)”.</w:t>
      </w:r>
    </w:p>
    <w:p w14:paraId="27140145" w14:textId="16AB2492" w:rsidR="0040127A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73E77C6F" w14:textId="3FD583B0" w:rsidR="0048629C" w:rsidRPr="00A15EC9" w:rsidRDefault="00C86107" w:rsidP="00534A08">
      <w:pPr>
        <w:pStyle w:val="Paragrafoelenco"/>
        <w:numPr>
          <w:ilvl w:val="0"/>
          <w:numId w:val="25"/>
        </w:numPr>
        <w:spacing w:after="0" w:line="257" w:lineRule="auto"/>
        <w:ind w:left="284" w:hanging="284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Nel campo l’Amministrazione deve dichiarare se la misura di cessione a titolo oneroso non è stata attuata ai sensi </w:t>
      </w:r>
      <w:r w:rsidRPr="00092AB3">
        <w:rPr>
          <w:rFonts w:asciiTheme="minorHAnsi" w:hAnsiTheme="minorHAnsi"/>
          <w:sz w:val="18"/>
          <w:szCs w:val="20"/>
        </w:rPr>
        <w:t xml:space="preserve">dell’art. 24, comma </w:t>
      </w:r>
      <w:r w:rsidR="00D15E20" w:rsidRPr="00092AB3">
        <w:rPr>
          <w:rFonts w:asciiTheme="minorHAnsi" w:hAnsiTheme="minorHAnsi"/>
          <w:sz w:val="18"/>
          <w:szCs w:val="20"/>
        </w:rPr>
        <w:t>5</w:t>
      </w:r>
      <w:r w:rsidRPr="00092AB3">
        <w:rPr>
          <w:rFonts w:asciiTheme="minorHAnsi" w:hAnsiTheme="minorHAnsi"/>
          <w:sz w:val="18"/>
          <w:szCs w:val="20"/>
        </w:rPr>
        <w:t>-</w:t>
      </w:r>
      <w:r w:rsidR="003463AF" w:rsidRPr="00092AB3">
        <w:rPr>
          <w:rFonts w:asciiTheme="minorHAnsi" w:hAnsiTheme="minorHAnsi"/>
          <w:sz w:val="18"/>
          <w:szCs w:val="20"/>
        </w:rPr>
        <w:t>ter</w:t>
      </w:r>
      <w:r w:rsidRPr="00092AB3">
        <w:rPr>
          <w:rFonts w:asciiTheme="minorHAnsi" w:hAnsiTheme="minorHAnsi"/>
          <w:sz w:val="18"/>
          <w:szCs w:val="20"/>
        </w:rPr>
        <w:t>. I</w:t>
      </w:r>
      <w:r>
        <w:rPr>
          <w:rFonts w:asciiTheme="minorHAnsi" w:hAnsiTheme="minorHAnsi"/>
          <w:sz w:val="18"/>
          <w:szCs w:val="20"/>
        </w:rPr>
        <w:t>l c</w:t>
      </w:r>
      <w:r w:rsidR="0048629C"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="0048629C" w:rsidRPr="00A15EC9">
        <w:rPr>
          <w:rFonts w:asciiTheme="minorHAnsi" w:hAnsiTheme="minorHAnsi"/>
          <w:sz w:val="18"/>
          <w:szCs w:val="20"/>
        </w:rPr>
        <w:t xml:space="preserve">nel caso in cui la risposta al campo precedente “Dichiarazione di Cessione a titolo oneroso </w:t>
      </w:r>
      <w:r w:rsidR="0048629C" w:rsidRPr="00A15EC9">
        <w:rPr>
          <w:rFonts w:asciiTheme="minorHAnsi" w:hAnsiTheme="minorHAnsi"/>
          <w:sz w:val="18"/>
          <w:szCs w:val="20"/>
        </w:rPr>
        <w:lastRenderedPageBreak/>
        <w:t>in Revisione straordinaria” sia Sì.</w:t>
      </w:r>
    </w:p>
    <w:p w14:paraId="62F73BEA" w14:textId="058DB6CC" w:rsidR="00776CB3" w:rsidRDefault="00776CB3" w:rsidP="00534A08">
      <w:pPr>
        <w:spacing w:after="0"/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159E156C" w14:textId="06D6368C" w:rsidR="00D66155" w:rsidRDefault="00EE019A" w:rsidP="0040127A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6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6"/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01F2FAAE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7777777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3463AF">
      <w:footerReference w:type="default" r:id="rId12"/>
      <w:pgSz w:w="11906" w:h="16838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ECA1" w14:textId="77777777" w:rsidR="00395340" w:rsidRDefault="00395340" w:rsidP="003D526F">
      <w:pPr>
        <w:spacing w:after="0" w:line="240" w:lineRule="auto"/>
      </w:pPr>
      <w:r>
        <w:separator/>
      </w:r>
    </w:p>
  </w:endnote>
  <w:endnote w:type="continuationSeparator" w:id="0">
    <w:p w14:paraId="602EDE4C" w14:textId="77777777" w:rsidR="00395340" w:rsidRDefault="00395340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7BE" w14:textId="6BE74131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</w:t>
    </w:r>
    <w:r w:rsidR="003463AF">
      <w:rPr>
        <w:rFonts w:ascii="Calibri" w:hAnsi="Calibri"/>
        <w:b/>
        <w:iCs/>
        <w:color w:val="1F497D"/>
        <w:sz w:val="20"/>
        <w:szCs w:val="4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7239" w14:textId="77777777" w:rsidR="00395340" w:rsidRDefault="00395340" w:rsidP="003D526F">
      <w:pPr>
        <w:spacing w:after="0" w:line="240" w:lineRule="auto"/>
      </w:pPr>
      <w:r>
        <w:separator/>
      </w:r>
    </w:p>
  </w:footnote>
  <w:footnote w:type="continuationSeparator" w:id="0">
    <w:p w14:paraId="71B4990C" w14:textId="77777777" w:rsidR="00395340" w:rsidRDefault="00395340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77BAE"/>
    <w:multiLevelType w:val="hybridMultilevel"/>
    <w:tmpl w:val="1C66F09E"/>
    <w:lvl w:ilvl="0" w:tplc="C6FE898E">
      <w:start w:val="8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548B1"/>
    <w:multiLevelType w:val="hybridMultilevel"/>
    <w:tmpl w:val="5ED21C80"/>
    <w:lvl w:ilvl="0" w:tplc="FE580E72">
      <w:start w:val="1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411599">
    <w:abstractNumId w:val="17"/>
  </w:num>
  <w:num w:numId="2" w16cid:durableId="858155429">
    <w:abstractNumId w:val="16"/>
  </w:num>
  <w:num w:numId="3" w16cid:durableId="1545365692">
    <w:abstractNumId w:val="8"/>
  </w:num>
  <w:num w:numId="4" w16cid:durableId="188035858">
    <w:abstractNumId w:val="20"/>
  </w:num>
  <w:num w:numId="5" w16cid:durableId="1164853413">
    <w:abstractNumId w:val="21"/>
  </w:num>
  <w:num w:numId="6" w16cid:durableId="338118482">
    <w:abstractNumId w:val="5"/>
  </w:num>
  <w:num w:numId="7" w16cid:durableId="1723407133">
    <w:abstractNumId w:val="15"/>
  </w:num>
  <w:num w:numId="8" w16cid:durableId="1678772511">
    <w:abstractNumId w:val="18"/>
  </w:num>
  <w:num w:numId="9" w16cid:durableId="761679294">
    <w:abstractNumId w:val="2"/>
  </w:num>
  <w:num w:numId="10" w16cid:durableId="1427844189">
    <w:abstractNumId w:val="6"/>
  </w:num>
  <w:num w:numId="11" w16cid:durableId="1592422073">
    <w:abstractNumId w:val="10"/>
  </w:num>
  <w:num w:numId="12" w16cid:durableId="19837257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5485542">
    <w:abstractNumId w:val="14"/>
  </w:num>
  <w:num w:numId="14" w16cid:durableId="467624594">
    <w:abstractNumId w:val="7"/>
  </w:num>
  <w:num w:numId="15" w16cid:durableId="264508282">
    <w:abstractNumId w:val="4"/>
  </w:num>
  <w:num w:numId="16" w16cid:durableId="1745566293">
    <w:abstractNumId w:val="3"/>
  </w:num>
  <w:num w:numId="17" w16cid:durableId="1692993304">
    <w:abstractNumId w:val="11"/>
  </w:num>
  <w:num w:numId="18" w16cid:durableId="1928154900">
    <w:abstractNumId w:val="12"/>
  </w:num>
  <w:num w:numId="19" w16cid:durableId="1773015082">
    <w:abstractNumId w:val="22"/>
  </w:num>
  <w:num w:numId="20" w16cid:durableId="807163789">
    <w:abstractNumId w:val="23"/>
  </w:num>
  <w:num w:numId="21" w16cid:durableId="1357536844">
    <w:abstractNumId w:val="0"/>
  </w:num>
  <w:num w:numId="22" w16cid:durableId="1013067841">
    <w:abstractNumId w:val="13"/>
  </w:num>
  <w:num w:numId="23" w16cid:durableId="146627979">
    <w:abstractNumId w:val="1"/>
  </w:num>
  <w:num w:numId="24" w16cid:durableId="2001929160">
    <w:abstractNumId w:val="9"/>
  </w:num>
  <w:num w:numId="25" w16cid:durableId="19155547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6E0"/>
    <w:rsid w:val="00033ED1"/>
    <w:rsid w:val="00036248"/>
    <w:rsid w:val="0004779F"/>
    <w:rsid w:val="00051279"/>
    <w:rsid w:val="0005203D"/>
    <w:rsid w:val="000521E7"/>
    <w:rsid w:val="00055778"/>
    <w:rsid w:val="00060D20"/>
    <w:rsid w:val="000721A4"/>
    <w:rsid w:val="00074A2A"/>
    <w:rsid w:val="0008701B"/>
    <w:rsid w:val="00092AB3"/>
    <w:rsid w:val="00096BA7"/>
    <w:rsid w:val="000A09A2"/>
    <w:rsid w:val="000A5608"/>
    <w:rsid w:val="000B4841"/>
    <w:rsid w:val="000C6D8D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256D0"/>
    <w:rsid w:val="00131059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15F5"/>
    <w:rsid w:val="001625A9"/>
    <w:rsid w:val="00164A36"/>
    <w:rsid w:val="001716AF"/>
    <w:rsid w:val="001722A6"/>
    <w:rsid w:val="00174580"/>
    <w:rsid w:val="00187682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3FD2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4EF0"/>
    <w:rsid w:val="00310050"/>
    <w:rsid w:val="00313243"/>
    <w:rsid w:val="00314F2F"/>
    <w:rsid w:val="00321001"/>
    <w:rsid w:val="00327301"/>
    <w:rsid w:val="003317B9"/>
    <w:rsid w:val="00340592"/>
    <w:rsid w:val="00340FE4"/>
    <w:rsid w:val="00341142"/>
    <w:rsid w:val="00342760"/>
    <w:rsid w:val="00344FDD"/>
    <w:rsid w:val="0034585E"/>
    <w:rsid w:val="003463AF"/>
    <w:rsid w:val="00367B04"/>
    <w:rsid w:val="003724DA"/>
    <w:rsid w:val="003725AB"/>
    <w:rsid w:val="00372840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5340"/>
    <w:rsid w:val="003971B1"/>
    <w:rsid w:val="003A2D60"/>
    <w:rsid w:val="003A53D4"/>
    <w:rsid w:val="003A5B64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2451"/>
    <w:rsid w:val="00473E66"/>
    <w:rsid w:val="0047565C"/>
    <w:rsid w:val="00480C44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07C8"/>
    <w:rsid w:val="00533DC7"/>
    <w:rsid w:val="00534A08"/>
    <w:rsid w:val="00537517"/>
    <w:rsid w:val="0054233C"/>
    <w:rsid w:val="00543892"/>
    <w:rsid w:val="00543A8E"/>
    <w:rsid w:val="005454E4"/>
    <w:rsid w:val="0055233F"/>
    <w:rsid w:val="00554178"/>
    <w:rsid w:val="00554FA1"/>
    <w:rsid w:val="00561321"/>
    <w:rsid w:val="00564AAE"/>
    <w:rsid w:val="005712C1"/>
    <w:rsid w:val="005740B5"/>
    <w:rsid w:val="005830BD"/>
    <w:rsid w:val="0058501D"/>
    <w:rsid w:val="0058705A"/>
    <w:rsid w:val="00587AFE"/>
    <w:rsid w:val="00590CB6"/>
    <w:rsid w:val="0059432C"/>
    <w:rsid w:val="005A38A6"/>
    <w:rsid w:val="005A3F66"/>
    <w:rsid w:val="005A7448"/>
    <w:rsid w:val="005B6DB8"/>
    <w:rsid w:val="005C694C"/>
    <w:rsid w:val="005D2220"/>
    <w:rsid w:val="005D449F"/>
    <w:rsid w:val="005D48B4"/>
    <w:rsid w:val="005D6133"/>
    <w:rsid w:val="005E1EEE"/>
    <w:rsid w:val="005E4629"/>
    <w:rsid w:val="005F0E81"/>
    <w:rsid w:val="005F3642"/>
    <w:rsid w:val="006012B0"/>
    <w:rsid w:val="006106C7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47B4F"/>
    <w:rsid w:val="006529AF"/>
    <w:rsid w:val="0065384A"/>
    <w:rsid w:val="00663DC8"/>
    <w:rsid w:val="00664A5F"/>
    <w:rsid w:val="00672026"/>
    <w:rsid w:val="00672BEA"/>
    <w:rsid w:val="006801A1"/>
    <w:rsid w:val="00681716"/>
    <w:rsid w:val="00685788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4F8A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5A55"/>
    <w:rsid w:val="007563C2"/>
    <w:rsid w:val="00756B60"/>
    <w:rsid w:val="00762AE0"/>
    <w:rsid w:val="00762C31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96F69"/>
    <w:rsid w:val="007A3EE8"/>
    <w:rsid w:val="007B2E88"/>
    <w:rsid w:val="007B2FB0"/>
    <w:rsid w:val="007B319C"/>
    <w:rsid w:val="007B43FD"/>
    <w:rsid w:val="007C63EF"/>
    <w:rsid w:val="007D6DF0"/>
    <w:rsid w:val="007E1B5A"/>
    <w:rsid w:val="007E4810"/>
    <w:rsid w:val="007E5F79"/>
    <w:rsid w:val="007F2DA6"/>
    <w:rsid w:val="007F5295"/>
    <w:rsid w:val="00813904"/>
    <w:rsid w:val="00814949"/>
    <w:rsid w:val="0082679A"/>
    <w:rsid w:val="00826A8E"/>
    <w:rsid w:val="00841370"/>
    <w:rsid w:val="0084250A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2FCF"/>
    <w:rsid w:val="00963A90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D0D"/>
    <w:rsid w:val="009A2433"/>
    <w:rsid w:val="009A262F"/>
    <w:rsid w:val="009A2C6B"/>
    <w:rsid w:val="009A44DA"/>
    <w:rsid w:val="009A48D0"/>
    <w:rsid w:val="009A5F14"/>
    <w:rsid w:val="009A7253"/>
    <w:rsid w:val="009B4C48"/>
    <w:rsid w:val="009C4965"/>
    <w:rsid w:val="009D0B36"/>
    <w:rsid w:val="009E3E68"/>
    <w:rsid w:val="009E4985"/>
    <w:rsid w:val="009E531E"/>
    <w:rsid w:val="009F039C"/>
    <w:rsid w:val="009F2D79"/>
    <w:rsid w:val="009F621A"/>
    <w:rsid w:val="00A013CD"/>
    <w:rsid w:val="00A01C2C"/>
    <w:rsid w:val="00A118AE"/>
    <w:rsid w:val="00A15EC9"/>
    <w:rsid w:val="00A24253"/>
    <w:rsid w:val="00A370B1"/>
    <w:rsid w:val="00A373D3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921C1"/>
    <w:rsid w:val="00A93B10"/>
    <w:rsid w:val="00AA58C3"/>
    <w:rsid w:val="00AB2FD8"/>
    <w:rsid w:val="00AB466A"/>
    <w:rsid w:val="00AB4AC7"/>
    <w:rsid w:val="00AB79C2"/>
    <w:rsid w:val="00AC0A94"/>
    <w:rsid w:val="00AC3871"/>
    <w:rsid w:val="00AC3AB0"/>
    <w:rsid w:val="00AC3C1D"/>
    <w:rsid w:val="00AC7D0A"/>
    <w:rsid w:val="00AD0CC5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21F0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768AB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BF73A3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0EFC"/>
    <w:rsid w:val="00C22D36"/>
    <w:rsid w:val="00C2315B"/>
    <w:rsid w:val="00C2427C"/>
    <w:rsid w:val="00C26845"/>
    <w:rsid w:val="00C314B0"/>
    <w:rsid w:val="00C35209"/>
    <w:rsid w:val="00C4187E"/>
    <w:rsid w:val="00C4785A"/>
    <w:rsid w:val="00C51C5F"/>
    <w:rsid w:val="00C5597C"/>
    <w:rsid w:val="00C611AD"/>
    <w:rsid w:val="00C61EAB"/>
    <w:rsid w:val="00C77EC6"/>
    <w:rsid w:val="00C80F96"/>
    <w:rsid w:val="00C84695"/>
    <w:rsid w:val="00C86107"/>
    <w:rsid w:val="00C91254"/>
    <w:rsid w:val="00C94EAF"/>
    <w:rsid w:val="00CA2F44"/>
    <w:rsid w:val="00CA3C00"/>
    <w:rsid w:val="00CA6D3B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073A"/>
    <w:rsid w:val="00D15E20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3894"/>
    <w:rsid w:val="00D955D9"/>
    <w:rsid w:val="00D957BA"/>
    <w:rsid w:val="00D973D2"/>
    <w:rsid w:val="00DA0078"/>
    <w:rsid w:val="00DA1E82"/>
    <w:rsid w:val="00DA7D44"/>
    <w:rsid w:val="00DB1C78"/>
    <w:rsid w:val="00DB20D4"/>
    <w:rsid w:val="00DB29F8"/>
    <w:rsid w:val="00DC0277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460A0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A4CCD"/>
    <w:rsid w:val="00EA57E0"/>
    <w:rsid w:val="00EB1111"/>
    <w:rsid w:val="00EB27AD"/>
    <w:rsid w:val="00EC014E"/>
    <w:rsid w:val="00EC5939"/>
    <w:rsid w:val="00ED21FE"/>
    <w:rsid w:val="00ED4068"/>
    <w:rsid w:val="00ED4A42"/>
    <w:rsid w:val="00EE019A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51D0"/>
    <w:rsid w:val="00F47EAE"/>
    <w:rsid w:val="00F51DE6"/>
    <w:rsid w:val="00F52059"/>
    <w:rsid w:val="00F5315F"/>
    <w:rsid w:val="00F57022"/>
    <w:rsid w:val="00F60E85"/>
    <w:rsid w:val="00F64819"/>
    <w:rsid w:val="00F65B2A"/>
    <w:rsid w:val="00F7133C"/>
    <w:rsid w:val="00F73047"/>
    <w:rsid w:val="00F75434"/>
    <w:rsid w:val="00F92BCB"/>
    <w:rsid w:val="00F9330C"/>
    <w:rsid w:val="00F949BF"/>
    <w:rsid w:val="00F95056"/>
    <w:rsid w:val="00F967A0"/>
    <w:rsid w:val="00FA4C33"/>
    <w:rsid w:val="00FA4F27"/>
    <w:rsid w:val="00FA6947"/>
    <w:rsid w:val="00FB0971"/>
    <w:rsid w:val="00FB5803"/>
    <w:rsid w:val="00FC65EB"/>
    <w:rsid w:val="00FC7D33"/>
    <w:rsid w:val="00FD0D29"/>
    <w:rsid w:val="00FD583D"/>
    <w:rsid w:val="00FE34F9"/>
    <w:rsid w:val="00FE3FB5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073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073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0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t.mef.gov.it/it/attivita_istituzionali/partecipazioni_pubbliche/struttura_di_monitoraggio_riforma_partecipazioni_pubbliche/struttura_di_monitoraggio_partecipazioni_pubblich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8EA8D3832C4EE0AD2C09AA6E78C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23280-9D52-4011-863E-2BFE90BE32EF}"/>
      </w:docPartPr>
      <w:docPartBody>
        <w:p w:rsidR="00814CC7" w:rsidRDefault="00517D0E" w:rsidP="00517D0E">
          <w:pPr>
            <w:pStyle w:val="A18EA8D3832C4EE0AD2C09AA6E78CC35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BA6433904A04672BCDC13987185C0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656E3-B541-4A3E-81B3-2CE73C7BB3B4}"/>
      </w:docPartPr>
      <w:docPartBody>
        <w:p w:rsidR="00814CC7" w:rsidRDefault="00517D0E" w:rsidP="00517D0E">
          <w:pPr>
            <w:pStyle w:val="5BA6433904A04672BCDC13987185C0A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3E1B9D7D40D46859F1320C3769BD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DA26E3-D0D7-41CA-8646-EA46A6652499}"/>
      </w:docPartPr>
      <w:docPartBody>
        <w:p w:rsidR="00814CC7" w:rsidRDefault="00517D0E" w:rsidP="00517D0E">
          <w:pPr>
            <w:pStyle w:val="A3E1B9D7D40D46859F1320C3769BD26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FD40073F2624580BED42C18EF9B1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210F0-D628-4A4D-A95B-BAAEC95F76E5}"/>
      </w:docPartPr>
      <w:docPartBody>
        <w:p w:rsidR="00625765" w:rsidRDefault="00AA0164" w:rsidP="00AA0164">
          <w:pPr>
            <w:pStyle w:val="9FD40073F2624580BED42C18EF9B130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45FB302574B47B583E86AAC8233F7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C7EB06-A6B4-4443-A46D-A253936ABB01}"/>
      </w:docPartPr>
      <w:docPartBody>
        <w:p w:rsidR="003825B8" w:rsidRDefault="00625765" w:rsidP="00625765">
          <w:pPr>
            <w:pStyle w:val="E45FB302574B47B583E86AAC8233F702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0E0431D79014DDF980C0207040C0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0F727-13F6-4B3E-B673-87C9B811C21C}"/>
      </w:docPartPr>
      <w:docPartBody>
        <w:p w:rsidR="006159AB" w:rsidRDefault="00052E2D" w:rsidP="00052E2D">
          <w:pPr>
            <w:pStyle w:val="C0E0431D79014DDF980C0207040C085C"/>
          </w:pPr>
          <w:r>
            <w:rPr>
              <w:rFonts w:eastAsia="Calibri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01FF9"/>
    <w:rsid w:val="00052E2D"/>
    <w:rsid w:val="000B7499"/>
    <w:rsid w:val="000C205C"/>
    <w:rsid w:val="00107B20"/>
    <w:rsid w:val="00124F2F"/>
    <w:rsid w:val="001C7A47"/>
    <w:rsid w:val="002744C9"/>
    <w:rsid w:val="002802DF"/>
    <w:rsid w:val="00292718"/>
    <w:rsid w:val="00307A80"/>
    <w:rsid w:val="00356E0D"/>
    <w:rsid w:val="003825B8"/>
    <w:rsid w:val="003C62A9"/>
    <w:rsid w:val="00431CBB"/>
    <w:rsid w:val="00455554"/>
    <w:rsid w:val="00490935"/>
    <w:rsid w:val="004A4F8E"/>
    <w:rsid w:val="00517D0E"/>
    <w:rsid w:val="00571E16"/>
    <w:rsid w:val="00595FEE"/>
    <w:rsid w:val="005B0EAC"/>
    <w:rsid w:val="006159AB"/>
    <w:rsid w:val="00625765"/>
    <w:rsid w:val="006B3177"/>
    <w:rsid w:val="006E3C5D"/>
    <w:rsid w:val="0079670F"/>
    <w:rsid w:val="00814CC7"/>
    <w:rsid w:val="00885A9A"/>
    <w:rsid w:val="008E6CD0"/>
    <w:rsid w:val="008F4BCF"/>
    <w:rsid w:val="009063A2"/>
    <w:rsid w:val="009D7FA6"/>
    <w:rsid w:val="009F77C2"/>
    <w:rsid w:val="00A843C2"/>
    <w:rsid w:val="00A90FCA"/>
    <w:rsid w:val="00AA0164"/>
    <w:rsid w:val="00AF3792"/>
    <w:rsid w:val="00B400B1"/>
    <w:rsid w:val="00BD7DCB"/>
    <w:rsid w:val="00BF5C42"/>
    <w:rsid w:val="00C000F2"/>
    <w:rsid w:val="00D4427A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5765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E45FB302574B47B583E86AAC8233F702">
    <w:name w:val="E45FB302574B47B583E86AAC8233F702"/>
    <w:rsid w:val="00625765"/>
    <w:rPr>
      <w:lang w:val="it-IT" w:eastAsia="it-IT"/>
    </w:rPr>
  </w:style>
  <w:style w:type="paragraph" w:customStyle="1" w:styleId="9FD40073F2624580BED42C18EF9B1306">
    <w:name w:val="9FD40073F2624580BED42C18EF9B1306"/>
    <w:rsid w:val="00AA0164"/>
    <w:rPr>
      <w:lang w:val="it-IT" w:eastAsia="it-IT"/>
    </w:rPr>
  </w:style>
  <w:style w:type="paragraph" w:customStyle="1" w:styleId="C0E0431D79014DDF980C0207040C085C">
    <w:name w:val="C0E0431D79014DDF980C0207040C085C"/>
    <w:rsid w:val="00052E2D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A4F0-7638-4C82-B01D-B66A0BE0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Paolo Roncalli</cp:lastModifiedBy>
  <cp:revision>7</cp:revision>
  <cp:lastPrinted>2020-11-25T13:57:00Z</cp:lastPrinted>
  <dcterms:created xsi:type="dcterms:W3CDTF">2022-11-03T08:37:00Z</dcterms:created>
  <dcterms:modified xsi:type="dcterms:W3CDTF">2022-11-10T14:16:00Z</dcterms:modified>
</cp:coreProperties>
</file>